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表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纠治“四风”问题监督检查情况统计表</w:t>
      </w:r>
    </w:p>
    <w:bookmarkEnd w:id="0"/>
    <w:p>
      <w:pPr>
        <w:numPr>
          <w:ilvl w:val="0"/>
          <w:numId w:val="0"/>
        </w:numPr>
        <w:ind w:left="420" w:leftChars="0"/>
        <w:rPr>
          <w:rFonts w:hint="eastAsia"/>
        </w:rPr>
      </w:pP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</w:rPr>
        <w:t>填报单位（盖章）：                                 填报日期：</w:t>
      </w:r>
    </w:p>
    <w:tbl>
      <w:tblPr>
        <w:tblStyle w:val="4"/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954"/>
        <w:gridCol w:w="1093"/>
        <w:gridCol w:w="1094"/>
        <w:gridCol w:w="1258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项    目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数　　　  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4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级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正职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（含以下）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4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开展纠治“四风”问题监督检查次数（次）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查处党员干部和工作人员数量（人）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查处</w:t>
            </w: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涉及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“四风”问题</w:t>
            </w: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线索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况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违反工作纪律方面的数量（起）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公款吃喝方面的数量（起）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公款</w:t>
            </w: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旅游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方面的数量（起）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公务用车管理方面的数量（起）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收受红包礼金方面的数量（起）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caps w:val="0"/>
                <w:spacing w:val="0"/>
                <w:sz w:val="24"/>
                <w:szCs w:val="24"/>
                <w:lang w:val="en-US" w:eastAsia="zh-CN"/>
              </w:rPr>
              <w:t>涉及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“四风”问题的数量（起）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典型案件</w:t>
            </w:r>
          </w:p>
        </w:tc>
        <w:tc>
          <w:tcPr>
            <w:tcW w:w="833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zFjNDU2N2E3ZDBiNWVmMTc0OWU1YWJhMjg3MmMifQ=="/>
  </w:docVars>
  <w:rsids>
    <w:rsidRoot w:val="556E6B76"/>
    <w:rsid w:val="556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2024-03-07T05:20:00Z</dcterms:created>
  <dc:creator>Lenovo</dc:creator>
  <cp:lastModifiedBy>Lenovo</cp:lastModifiedBy>
  <dcterms:modified xsi:type="dcterms:W3CDTF">2024-03-07T05:21:57Z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7B9D141DB82B4C12BB736E70C16CBA74_11</vt:lpwstr>
  </property>
</Properties>
</file>